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E0" w:rsidRPr="008D2C0E" w:rsidRDefault="00BC43E0" w:rsidP="008D2C0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D2C0E">
        <w:rPr>
          <w:rFonts w:ascii="Arial" w:hAnsi="Arial" w:cs="Arial"/>
          <w:color w:val="140F0B"/>
          <w:sz w:val="27"/>
          <w:szCs w:val="27"/>
          <w:shd w:val="clear" w:color="auto" w:fill="FFFFFF"/>
          <w:lang w:eastAsia="ru-RU"/>
        </w:rPr>
        <w:t> </w:t>
      </w:r>
      <w:r w:rsidRPr="008D2C0E">
        <w:rPr>
          <w:rFonts w:ascii="Verdana" w:hAnsi="Verdana" w:cs="Arial"/>
          <w:b/>
          <w:bCs/>
          <w:color w:val="9D0A0F"/>
          <w:sz w:val="27"/>
          <w:szCs w:val="27"/>
          <w:lang w:eastAsia="ru-RU"/>
        </w:rPr>
        <w:t>Федеральные законы, указы Президента Российской Федерации, постановления Правительства Российской Федерации и иные нормативные правовые акты</w:t>
      </w:r>
    </w:p>
    <w:p w:rsidR="00BC43E0" w:rsidRPr="008D2C0E" w:rsidRDefault="00BC43E0" w:rsidP="008D2C0E">
      <w:pPr>
        <w:spacing w:after="0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</w:p>
    <w:p w:rsidR="00BC43E0" w:rsidRPr="008D2C0E" w:rsidRDefault="00BC43E0" w:rsidP="008D2C0E">
      <w:pPr>
        <w:spacing w:after="0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Федеральные законы</w:t>
      </w:r>
    </w:p>
    <w:tbl>
      <w:tblPr>
        <w:tblW w:w="9651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51"/>
      </w:tblGrid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Конституция Российской Федерации от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1993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27 мая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2003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58-ФЗ «О системе государственной службы Российской Федерации»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2004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79-ФЗ «О государственной гражданской службе Российской Федерации»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21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94-ФЗ «О размещении заказов на поставки товаров, выполнение работ, оказание услуг для государственных и муниципальных услуг». 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2008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273-ФЗ «О противодействии коррупции»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21 ноября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2011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329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коррупции». 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2012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230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Федеральный закон от 3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2012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231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доходам». </w:t>
            </w:r>
          </w:p>
        </w:tc>
      </w:tr>
    </w:tbl>
    <w:p w:rsidR="00BC43E0" w:rsidRPr="008D2C0E" w:rsidRDefault="00BC43E0" w:rsidP="008D2C0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Указы Президента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92"/>
      </w:tblGrid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2002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885 «Об утверждении общих принципов служебного поведения государственных служащих»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110 «О проведении аттестации государственных гражданских служащих Российской Федерации»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112 «О конкурсе на замещение вакантной должности государственной гражданской службы Российской Федерации»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февраля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19 мая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2008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815 «О мерах по противодействию коррупции»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 13 марта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2012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 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10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2009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261 «О федеральной Программе "Реформирование и развитие системы государственной службы Российской Федерации (2009-2013 годы)"»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2013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309 «О мерах реализации отдельных положений Федерального закона "О противодействии коррупции"»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2013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310 «О мерах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2009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18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2009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21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2009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13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460 «О национальной стратегии противодействия коррупции и национальном плане противодействия коррупции на 2010-2011 годы»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14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589 «Вопросы Федерального агентства по поставкам вооружения, военной, специальной техники и материальных средств»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1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21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925 «О мерах по реализации отдельных положений Федерального закона "О противодействии коррупции"»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РФ от 20.05.2011 № 657 «О мониторинге правоприменения в Российской Федерации» (вместе с «Положением о мониторинге правоприменения в Российской Федерации»)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Указ Президента Российской Федерации от 8 июля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2013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613 «Вопросы противодействия коррупции». 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Указ Президента Российской Федерации от 16.08.2021 г. №478 «О Национальном плане противодействия коррупции на 2021- 2024 годы».</w:t>
            </w:r>
          </w:p>
        </w:tc>
      </w:tr>
    </w:tbl>
    <w:p w:rsidR="00BC43E0" w:rsidRPr="008D2C0E" w:rsidRDefault="00BC43E0" w:rsidP="008D2C0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color w:val="140F0B"/>
          <w:sz w:val="27"/>
          <w:szCs w:val="27"/>
          <w:lang w:eastAsia="ru-RU"/>
        </w:rPr>
        <w:t> </w:t>
      </w: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Постановления Правительства Российской Федерации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92"/>
      </w:tblGrid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19 января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30 «О Типовом регламенте взаимодействия федеральных органов исполнительной власти»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28 июля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2005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452 «О Типовом регламенте внутренней организации федеральных органов исполнительной власти»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15 июня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2009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477 «Об утверждении правил делопроизводства в федеральных органах исполнительной власти»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18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647п-П16 «Типовое положение о подразделении по профилактике коррупционных и иных правонарушений кадровой службы федерального государственного органа»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26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D2C0E">
                <w:rPr>
                  <w:rFonts w:ascii="Verdana" w:hAnsi="Verdana"/>
                  <w:color w:val="333333"/>
                  <w:sz w:val="24"/>
                  <w:szCs w:val="24"/>
                  <w:lang w:eastAsia="ru-RU"/>
                </w:rPr>
                <w:t>2010 г</w:t>
              </w:r>
            </w:smartTag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. № 96 «Об антикоррупционной экспертизе нормативных правовых актов и проектов нормативных правовых актов»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08.09.2010 № 700 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Типовой кодекс этики и служебного поведения государственных служащих Российской Федерации и муниципальных служащих». Одобрен решением президиума Совета при Президенте Российской Федерации по противодействию коррупции от 23.12.2010 (протокол № 21)</w:t>
            </w:r>
            <w:hyperlink r:id="rId4" w:history="1">
              <w:r w:rsidRPr="008D2C0E">
                <w:rPr>
                  <w:rFonts w:ascii="Verdana" w:hAnsi="Verdana"/>
                  <w:color w:val="3262D6"/>
                  <w:sz w:val="20"/>
                  <w:u w:val="single"/>
                  <w:lang w:eastAsia="ru-RU"/>
                </w:rPr>
                <w:t> </w:t>
              </w:r>
              <w:r w:rsidRPr="008D2C0E">
                <w:rPr>
                  <w:rFonts w:ascii="Verdana" w:hAnsi="Verdana"/>
                  <w:color w:val="3262D6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27.10.2012 № 1103 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о возмещении указанным гражданским служащим расходов на наем (поднаем) жилого помещения» (вместе с «Правилами обеспечения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указанным гражданским служащим расходов на наем (поднаем) жилого помещения»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Правительства Российской Федерации от 12.12.2012 № 1284 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      </w:r>
          </w:p>
        </w:tc>
      </w:tr>
    </w:tbl>
    <w:p w:rsidR="00BC43E0" w:rsidRPr="008D2C0E" w:rsidRDefault="00BC43E0" w:rsidP="008D2C0E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140F0B"/>
          <w:sz w:val="27"/>
          <w:szCs w:val="27"/>
          <w:lang w:eastAsia="ru-RU"/>
        </w:rPr>
      </w:pPr>
      <w:r w:rsidRPr="008D2C0E">
        <w:rPr>
          <w:rFonts w:ascii="Verdana" w:hAnsi="Verdana" w:cs="Arial"/>
          <w:b/>
          <w:bCs/>
          <w:color w:val="2F3192"/>
          <w:sz w:val="27"/>
          <w:szCs w:val="27"/>
          <w:lang w:eastAsia="ru-RU"/>
        </w:rPr>
        <w:t>Судебная практика</w:t>
      </w:r>
    </w:p>
    <w:tbl>
      <w:tblPr>
        <w:tblW w:w="9792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792"/>
      </w:tblGrid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nil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Российской Федерации от 29 июля 2009 г. № 74-Г09-14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Апелляционное определение Московского городского суда от 14 августа 2012 г. № 11-16024 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Московского городского суда от 19 сентября 2012 г. № 4г/8-7855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Российской Федерации от 9 июля 2013 г. № 24 «О судебной практике по делам о взяточничестве и об иных коррупционных преступлениях»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Конституционного Суда РФ от 01 декабря 2009 г. № 1486-О-О «Об отказе в принятии к рассмотрению жалобы гражданина Прасолова Станислава Викторовича на нарушение его конституционных прав статьей 172 Уголовного кодекса Российской Федерации»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Конституционного Суда РФ от 27 мая 2008 г. № 8-П «По делу о проверке конституционности положения части первой статьи 188 Уголовного кодекса Российской Федерации в связи с жалобой гражданки М.А. Асламазян» // СЗ РФ. 2008. № 24. Ст. 2892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Конституционного Суда РФ от 13 июля 2010 г. № 15-П «По делу о проверке конституционности положений части первой статьи 188 Уголовного кодекса Российской Федерации, части 4 статьи 4.5, части 1 статьи 16.2 и части 2 статьи 27.11 Кодекса Российской Федерации об административных правонарушениях в связи с жалобами граждан В.В. Баталова, Л.Н. Валуевой, З.Я. Ганиевой, О.А. Красной и И.В. Эпова» // СЗ РФ. 2010. № 29. Ст. 3983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18 ноября 2004 н. № 23 «О судебной практике по делам о незаконном предпринимательстве и легализации (отмывании) денежных средств или иного имущества, приобретенных преступным путем» // Российская газета. 2004. № 271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27 декабря 2007 г. № 51 «О судебной практике по делам о мошенничестве, присвоении и растрате» // Российская газета. 2008. № 4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Пленума Верховного Суда РФ от 16 октября 2009 г. №19 «О судебной практике по делам о злоупотреблении должностными полномочиями и о превышении должностных полномочий»// Российская газета. 2009. № 207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Определение Верховного Суда РФ от 29.08.2012 № 56-АПГ12-11 </w:t>
            </w: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br/>
              <w:t>Об отмене решения Приморского краевого суда от 05.06.2012 и отказе в удовлетворении заявления прокурора о признании частично недействующим Положения о комиссии Законодательного Собрания Приморского края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Приморского края, утвержденного постановлением Законодательного Собрания Приморского края от 29.02.2012 № 78.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Постановление Президиума Верховного суда Российской Федерации от 8 декабря 2010 года "О некоторых вопросах практики рассмотрения судами дел о преступлениях коррупционной направленности"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Верховный Суд Российской Федерации определение от 22 сентября 2010 г. N 55-Г10-5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постановление от 20 апреля 2010 г. N 9-П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19 мая 2009 г. N 598-О-О</w:t>
            </w:r>
          </w:p>
        </w:tc>
      </w:tr>
      <w:tr w:rsidR="00BC43E0" w:rsidRPr="00AC2EC1" w:rsidTr="008D2C0E">
        <w:trPr>
          <w:tblCellSpacing w:w="15" w:type="dxa"/>
        </w:trPr>
        <w:tc>
          <w:tcPr>
            <w:tcW w:w="4969" w:type="pct"/>
            <w:tcBorders>
              <w:top w:val="single" w:sz="6" w:space="0" w:color="EDEDED"/>
              <w:left w:val="single" w:sz="6" w:space="0" w:color="EDEDED"/>
              <w:bottom w:val="single" w:sz="6" w:space="0" w:color="EDEDE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3E0" w:rsidRPr="008D2C0E" w:rsidRDefault="00BC43E0" w:rsidP="008D2C0E">
            <w:pPr>
              <w:spacing w:before="100" w:beforeAutospacing="1" w:after="0" w:line="240" w:lineRule="auto"/>
              <w:rPr>
                <w:rFonts w:ascii="Times New Roman" w:hAnsi="Times New Roman"/>
                <w:color w:val="140F0B"/>
                <w:sz w:val="24"/>
                <w:szCs w:val="24"/>
                <w:lang w:eastAsia="ru-RU"/>
              </w:rPr>
            </w:pPr>
            <w:r w:rsidRPr="008D2C0E">
              <w:rPr>
                <w:rFonts w:ascii="Verdana" w:hAnsi="Verdana"/>
                <w:color w:val="333333"/>
                <w:sz w:val="24"/>
                <w:szCs w:val="24"/>
                <w:lang w:eastAsia="ru-RU"/>
              </w:rPr>
              <w:t>Конституционный Суд Российской Федерации определение от 21 апреля 2011 г. N 593-О-О</w:t>
            </w:r>
          </w:p>
        </w:tc>
      </w:tr>
    </w:tbl>
    <w:p w:rsidR="00BC43E0" w:rsidRDefault="00BC43E0"/>
    <w:sectPr w:rsidR="00BC43E0" w:rsidSect="005A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C0E"/>
    <w:rsid w:val="00232BCB"/>
    <w:rsid w:val="005A2BE5"/>
    <w:rsid w:val="00630731"/>
    <w:rsid w:val="008C30FE"/>
    <w:rsid w:val="008D2C0E"/>
    <w:rsid w:val="00AC2EC1"/>
    <w:rsid w:val="00BC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B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D2C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55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62.rosreestr.ru/upload/to62/files/tipovoi%20kodex%20etiki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1728</Words>
  <Characters>9856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Админ2</cp:lastModifiedBy>
  <cp:revision>2</cp:revision>
  <dcterms:created xsi:type="dcterms:W3CDTF">2019-07-10T06:20:00Z</dcterms:created>
  <dcterms:modified xsi:type="dcterms:W3CDTF">2022-02-18T08:58:00Z</dcterms:modified>
</cp:coreProperties>
</file>