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C9" w:rsidRPr="00BA13C9" w:rsidRDefault="00E43B06" w:rsidP="00BA13C9">
      <w:pPr>
        <w:pStyle w:val="20"/>
        <w:shd w:val="clear" w:color="auto" w:fill="auto"/>
        <w:tabs>
          <w:tab w:val="left" w:pos="8066"/>
        </w:tabs>
        <w:ind w:left="4700"/>
        <w:jc w:val="right"/>
        <w:rPr>
          <w:b w:val="0"/>
          <w:color w:val="000000"/>
          <w:sz w:val="24"/>
          <w:szCs w:val="24"/>
          <w:lang w:eastAsia="ru-RU" w:bidi="ru-RU"/>
        </w:rPr>
      </w:pPr>
      <w:r w:rsidRPr="00BA13C9">
        <w:rPr>
          <w:b w:val="0"/>
          <w:color w:val="000000"/>
          <w:sz w:val="24"/>
          <w:szCs w:val="24"/>
          <w:lang w:eastAsia="ru-RU" w:bidi="ru-RU"/>
        </w:rPr>
        <w:t>Приложение</w:t>
      </w:r>
      <w:r w:rsidR="00BA13C9" w:rsidRPr="00BA13C9">
        <w:rPr>
          <w:b w:val="0"/>
          <w:color w:val="000000"/>
          <w:sz w:val="24"/>
          <w:szCs w:val="24"/>
          <w:lang w:eastAsia="ru-RU" w:bidi="ru-RU"/>
        </w:rPr>
        <w:t xml:space="preserve"> №2</w:t>
      </w:r>
    </w:p>
    <w:p w:rsidR="00E43B06" w:rsidRPr="00BA13C9" w:rsidRDefault="00E43B06" w:rsidP="00BA13C9">
      <w:pPr>
        <w:pStyle w:val="20"/>
        <w:shd w:val="clear" w:color="auto" w:fill="auto"/>
        <w:tabs>
          <w:tab w:val="left" w:pos="8066"/>
        </w:tabs>
        <w:ind w:left="4700"/>
        <w:jc w:val="right"/>
        <w:rPr>
          <w:b w:val="0"/>
          <w:color w:val="000000"/>
          <w:sz w:val="24"/>
          <w:szCs w:val="24"/>
          <w:lang w:eastAsia="ru-RU" w:bidi="ru-RU"/>
        </w:rPr>
      </w:pPr>
      <w:r w:rsidRPr="00BA13C9">
        <w:rPr>
          <w:b w:val="0"/>
          <w:color w:val="000000"/>
          <w:sz w:val="24"/>
          <w:szCs w:val="24"/>
          <w:lang w:eastAsia="ru-RU" w:bidi="ru-RU"/>
        </w:rPr>
        <w:t xml:space="preserve">к приказу </w:t>
      </w:r>
      <w:r w:rsidR="00BA13C9" w:rsidRPr="00BA13C9">
        <w:rPr>
          <w:b w:val="0"/>
          <w:color w:val="000000"/>
          <w:sz w:val="24"/>
          <w:szCs w:val="24"/>
          <w:lang w:eastAsia="ru-RU" w:bidi="ru-RU"/>
        </w:rPr>
        <w:t>№ 67 от 17.03.2023 г.</w:t>
      </w:r>
    </w:p>
    <w:p w:rsidR="00BA13C9" w:rsidRPr="00BA13C9" w:rsidRDefault="00BA13C9" w:rsidP="00BA13C9">
      <w:pPr>
        <w:pStyle w:val="20"/>
        <w:shd w:val="clear" w:color="auto" w:fill="auto"/>
        <w:tabs>
          <w:tab w:val="left" w:pos="8066"/>
        </w:tabs>
        <w:ind w:left="4700"/>
        <w:jc w:val="right"/>
        <w:rPr>
          <w:b w:val="0"/>
          <w:color w:val="000000"/>
          <w:sz w:val="24"/>
          <w:szCs w:val="24"/>
          <w:lang w:eastAsia="ru-RU" w:bidi="ru-RU"/>
        </w:rPr>
      </w:pPr>
    </w:p>
    <w:p w:rsidR="00BA13C9" w:rsidRDefault="00BA13C9" w:rsidP="00BA13C9">
      <w:pPr>
        <w:pStyle w:val="20"/>
        <w:shd w:val="clear" w:color="auto" w:fill="auto"/>
        <w:tabs>
          <w:tab w:val="left" w:pos="8066"/>
        </w:tabs>
        <w:ind w:left="4700"/>
      </w:pPr>
    </w:p>
    <w:p w:rsidR="00E43B06" w:rsidRDefault="00E43B06" w:rsidP="00BA13C9">
      <w:pPr>
        <w:pStyle w:val="30"/>
        <w:shd w:val="clear" w:color="auto" w:fill="auto"/>
        <w:spacing w:before="0" w:after="0"/>
        <w:rPr>
          <w:b/>
          <w:color w:val="000000"/>
          <w:sz w:val="24"/>
          <w:szCs w:val="24"/>
          <w:lang w:eastAsia="ru-RU" w:bidi="ru-RU"/>
        </w:rPr>
      </w:pPr>
      <w:r w:rsidRPr="00BA13C9">
        <w:rPr>
          <w:b/>
          <w:color w:val="000000"/>
          <w:sz w:val="24"/>
          <w:szCs w:val="24"/>
          <w:lang w:eastAsia="ru-RU" w:bidi="ru-RU"/>
        </w:rPr>
        <w:t>Положение об оценке коррупционных рисков</w:t>
      </w:r>
      <w:r w:rsidRPr="00BA13C9">
        <w:rPr>
          <w:b/>
          <w:color w:val="000000"/>
          <w:sz w:val="24"/>
          <w:szCs w:val="24"/>
          <w:lang w:eastAsia="ru-RU" w:bidi="ru-RU"/>
        </w:rPr>
        <w:br/>
        <w:t xml:space="preserve">в государственном </w:t>
      </w:r>
      <w:r w:rsidR="00BA13C9">
        <w:rPr>
          <w:b/>
          <w:color w:val="000000"/>
          <w:sz w:val="24"/>
          <w:szCs w:val="24"/>
          <w:lang w:eastAsia="ru-RU" w:bidi="ru-RU"/>
        </w:rPr>
        <w:t xml:space="preserve">казенном </w:t>
      </w:r>
      <w:r w:rsidRPr="00BA13C9">
        <w:rPr>
          <w:b/>
          <w:color w:val="000000"/>
          <w:sz w:val="24"/>
          <w:szCs w:val="24"/>
          <w:lang w:eastAsia="ru-RU" w:bidi="ru-RU"/>
        </w:rPr>
        <w:t xml:space="preserve"> учреждении </w:t>
      </w:r>
      <w:r w:rsidR="00BA13C9">
        <w:rPr>
          <w:b/>
          <w:color w:val="000000"/>
          <w:sz w:val="24"/>
          <w:szCs w:val="24"/>
          <w:lang w:eastAsia="ru-RU" w:bidi="ru-RU"/>
        </w:rPr>
        <w:t xml:space="preserve"> </w:t>
      </w:r>
    </w:p>
    <w:p w:rsidR="00BA13C9" w:rsidRDefault="00BA13C9" w:rsidP="00BA13C9">
      <w:pPr>
        <w:pStyle w:val="30"/>
        <w:shd w:val="clear" w:color="auto" w:fill="auto"/>
        <w:spacing w:before="0" w:after="0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«Отдел социальной защиты населения </w:t>
      </w:r>
      <w:proofErr w:type="spellStart"/>
      <w:r>
        <w:rPr>
          <w:b/>
          <w:color w:val="000000"/>
          <w:sz w:val="24"/>
          <w:szCs w:val="24"/>
          <w:lang w:eastAsia="ru-RU" w:bidi="ru-RU"/>
        </w:rPr>
        <w:t>Фокинского</w:t>
      </w:r>
      <w:proofErr w:type="spellEnd"/>
      <w:r>
        <w:rPr>
          <w:b/>
          <w:color w:val="000000"/>
          <w:sz w:val="24"/>
          <w:szCs w:val="24"/>
          <w:lang w:eastAsia="ru-RU" w:bidi="ru-RU"/>
        </w:rPr>
        <w:t xml:space="preserve"> района </w:t>
      </w:r>
      <w:proofErr w:type="gramStart"/>
      <w:r>
        <w:rPr>
          <w:b/>
          <w:color w:val="000000"/>
          <w:sz w:val="24"/>
          <w:szCs w:val="24"/>
          <w:lang w:eastAsia="ru-RU" w:bidi="ru-RU"/>
        </w:rPr>
        <w:t>г</w:t>
      </w:r>
      <w:proofErr w:type="gramEnd"/>
      <w:r>
        <w:rPr>
          <w:b/>
          <w:color w:val="000000"/>
          <w:sz w:val="24"/>
          <w:szCs w:val="24"/>
          <w:lang w:eastAsia="ru-RU" w:bidi="ru-RU"/>
        </w:rPr>
        <w:t>. Брянска»</w:t>
      </w:r>
    </w:p>
    <w:p w:rsidR="00BA13C9" w:rsidRDefault="00BA13C9" w:rsidP="00BA13C9">
      <w:pPr>
        <w:pStyle w:val="30"/>
        <w:shd w:val="clear" w:color="auto" w:fill="auto"/>
        <w:spacing w:before="0" w:after="0"/>
        <w:rPr>
          <w:b/>
          <w:color w:val="000000"/>
          <w:sz w:val="24"/>
          <w:szCs w:val="24"/>
          <w:lang w:eastAsia="ru-RU" w:bidi="ru-RU"/>
        </w:rPr>
      </w:pPr>
    </w:p>
    <w:p w:rsidR="00BA13C9" w:rsidRPr="00BA13C9" w:rsidRDefault="00BA13C9" w:rsidP="00BA13C9">
      <w:pPr>
        <w:pStyle w:val="30"/>
        <w:shd w:val="clear" w:color="auto" w:fill="auto"/>
        <w:spacing w:before="0" w:after="0"/>
        <w:rPr>
          <w:b/>
        </w:rPr>
      </w:pPr>
    </w:p>
    <w:p w:rsidR="00E43B06" w:rsidRPr="00BA13C9" w:rsidRDefault="00E43B06" w:rsidP="00E43B0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51"/>
        </w:tabs>
        <w:spacing w:before="0"/>
        <w:ind w:left="3720"/>
        <w:rPr>
          <w:b/>
        </w:rPr>
      </w:pPr>
      <w:bookmarkStart w:id="0" w:name="bookmark0"/>
      <w:r w:rsidRPr="00BA13C9">
        <w:rPr>
          <w:b/>
          <w:color w:val="000000"/>
          <w:sz w:val="24"/>
          <w:szCs w:val="24"/>
          <w:lang w:eastAsia="ru-RU" w:bidi="ru-RU"/>
        </w:rPr>
        <w:t>Общие положения</w:t>
      </w:r>
      <w:bookmarkEnd w:id="0"/>
    </w:p>
    <w:p w:rsidR="00BA13C9" w:rsidRPr="00BA13C9" w:rsidRDefault="00BA13C9" w:rsidP="00BA13C9">
      <w:pPr>
        <w:pStyle w:val="10"/>
        <w:keepNext/>
        <w:keepLines/>
        <w:shd w:val="clear" w:color="auto" w:fill="auto"/>
        <w:tabs>
          <w:tab w:val="left" w:pos="4051"/>
        </w:tabs>
        <w:spacing w:before="0"/>
        <w:ind w:left="3720"/>
        <w:rPr>
          <w:b/>
        </w:rPr>
      </w:pPr>
    </w:p>
    <w:p w:rsidR="00E43B06" w:rsidRDefault="00E43B06" w:rsidP="00E43B06">
      <w:pPr>
        <w:pStyle w:val="30"/>
        <w:numPr>
          <w:ilvl w:val="1"/>
          <w:numId w:val="1"/>
        </w:numPr>
        <w:shd w:val="clear" w:color="auto" w:fill="auto"/>
        <w:tabs>
          <w:tab w:val="left" w:pos="1084"/>
        </w:tabs>
        <w:spacing w:before="0" w:after="0"/>
        <w:ind w:firstLine="420"/>
        <w:jc w:val="both"/>
      </w:pPr>
      <w:r w:rsidRPr="00BA13C9">
        <w:rPr>
          <w:color w:val="000000"/>
          <w:sz w:val="24"/>
          <w:szCs w:val="24"/>
          <w:lang w:eastAsia="ru-RU" w:bidi="ru-RU"/>
        </w:rPr>
        <w:t xml:space="preserve">Оценка коррупционных рисков является важнейшим элементом антикоррупционной политики государственного </w:t>
      </w:r>
      <w:r w:rsidR="00BA13C9" w:rsidRPr="00BA13C9">
        <w:rPr>
          <w:color w:val="000000"/>
          <w:sz w:val="24"/>
          <w:szCs w:val="24"/>
          <w:lang w:eastAsia="ru-RU" w:bidi="ru-RU"/>
        </w:rPr>
        <w:t xml:space="preserve">казенного </w:t>
      </w:r>
      <w:r w:rsidRPr="00BA13C9">
        <w:rPr>
          <w:color w:val="000000"/>
          <w:sz w:val="24"/>
          <w:szCs w:val="24"/>
          <w:lang w:eastAsia="ru-RU" w:bidi="ru-RU"/>
        </w:rPr>
        <w:t xml:space="preserve"> учреждения </w:t>
      </w:r>
      <w:r w:rsidR="00BA13C9" w:rsidRPr="00BA13C9">
        <w:rPr>
          <w:color w:val="000000"/>
          <w:sz w:val="24"/>
          <w:szCs w:val="24"/>
          <w:lang w:eastAsia="ru-RU" w:bidi="ru-RU"/>
        </w:rPr>
        <w:t xml:space="preserve">«Отдел социальной защиты населения </w:t>
      </w:r>
      <w:proofErr w:type="spellStart"/>
      <w:r w:rsidR="00BA13C9" w:rsidRPr="00BA13C9">
        <w:rPr>
          <w:color w:val="000000"/>
          <w:sz w:val="24"/>
          <w:szCs w:val="24"/>
          <w:lang w:eastAsia="ru-RU" w:bidi="ru-RU"/>
        </w:rPr>
        <w:t>Фокинского</w:t>
      </w:r>
      <w:proofErr w:type="spellEnd"/>
      <w:r w:rsidR="00BA13C9" w:rsidRPr="00BA13C9">
        <w:rPr>
          <w:color w:val="000000"/>
          <w:sz w:val="24"/>
          <w:szCs w:val="24"/>
          <w:lang w:eastAsia="ru-RU" w:bidi="ru-RU"/>
        </w:rPr>
        <w:t xml:space="preserve"> района </w:t>
      </w:r>
      <w:proofErr w:type="gramStart"/>
      <w:r w:rsidR="00BA13C9" w:rsidRPr="00BA13C9">
        <w:rPr>
          <w:color w:val="000000"/>
          <w:sz w:val="24"/>
          <w:szCs w:val="24"/>
          <w:lang w:eastAsia="ru-RU" w:bidi="ru-RU"/>
        </w:rPr>
        <w:t>г</w:t>
      </w:r>
      <w:proofErr w:type="gramEnd"/>
      <w:r w:rsidR="00BA13C9" w:rsidRPr="00BA13C9">
        <w:rPr>
          <w:color w:val="000000"/>
          <w:sz w:val="24"/>
          <w:szCs w:val="24"/>
          <w:lang w:eastAsia="ru-RU" w:bidi="ru-RU"/>
        </w:rPr>
        <w:t>. Брянска»</w:t>
      </w:r>
      <w:r w:rsidR="00BA13C9">
        <w:rPr>
          <w:color w:val="000000"/>
          <w:sz w:val="24"/>
          <w:szCs w:val="24"/>
          <w:lang w:eastAsia="ru-RU" w:bidi="ru-RU"/>
        </w:rPr>
        <w:t xml:space="preserve"> (далее – Учреждение</w:t>
      </w:r>
      <w:r w:rsidRPr="00BA13C9">
        <w:rPr>
          <w:color w:val="000000"/>
          <w:sz w:val="24"/>
          <w:szCs w:val="24"/>
          <w:lang w:eastAsia="ru-RU" w:bidi="ru-RU"/>
        </w:rPr>
        <w:t xml:space="preserve">), позволяющая обеспечить соответствие реализуемых </w:t>
      </w:r>
      <w:proofErr w:type="spellStart"/>
      <w:r w:rsidRPr="00BA13C9">
        <w:rPr>
          <w:color w:val="000000"/>
          <w:sz w:val="24"/>
          <w:szCs w:val="24"/>
          <w:lang w:eastAsia="ru-RU" w:bidi="ru-RU"/>
        </w:rPr>
        <w:t>антикоррупционных</w:t>
      </w:r>
      <w:proofErr w:type="spellEnd"/>
      <w:r w:rsidRPr="00BA13C9">
        <w:rPr>
          <w:color w:val="000000"/>
          <w:sz w:val="24"/>
          <w:szCs w:val="24"/>
          <w:lang w:eastAsia="ru-RU" w:bidi="ru-RU"/>
        </w:rPr>
        <w:t xml:space="preserve"> мероприятий специфике деятельности Учреждения и рационально использовать ресурсы, направляемые на проведение работы по профилактике коррупции.</w:t>
      </w:r>
    </w:p>
    <w:p w:rsidR="00E43B06" w:rsidRPr="00BA13C9" w:rsidRDefault="00E43B06" w:rsidP="00E43B06">
      <w:pPr>
        <w:pStyle w:val="20"/>
        <w:numPr>
          <w:ilvl w:val="1"/>
          <w:numId w:val="1"/>
        </w:numPr>
        <w:shd w:val="clear" w:color="auto" w:fill="auto"/>
        <w:tabs>
          <w:tab w:val="left" w:pos="859"/>
        </w:tabs>
        <w:ind w:firstLine="420"/>
        <w:rPr>
          <w:b w:val="0"/>
        </w:rPr>
      </w:pPr>
      <w:r w:rsidRPr="00BA13C9">
        <w:rPr>
          <w:b w:val="0"/>
          <w:color w:val="000000"/>
          <w:sz w:val="24"/>
          <w:szCs w:val="24"/>
          <w:lang w:eastAsia="ru-RU" w:bidi="ru-RU"/>
        </w:rPr>
        <w:t>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E43B06" w:rsidRPr="00BA13C9" w:rsidRDefault="00E43B06" w:rsidP="00E43B06">
      <w:pPr>
        <w:pStyle w:val="20"/>
        <w:numPr>
          <w:ilvl w:val="1"/>
          <w:numId w:val="1"/>
        </w:numPr>
        <w:shd w:val="clear" w:color="auto" w:fill="auto"/>
        <w:tabs>
          <w:tab w:val="left" w:pos="838"/>
        </w:tabs>
        <w:ind w:firstLine="420"/>
        <w:rPr>
          <w:b w:val="0"/>
        </w:rPr>
      </w:pPr>
      <w:r w:rsidRPr="00BA13C9">
        <w:rPr>
          <w:b w:val="0"/>
          <w:color w:val="000000"/>
          <w:sz w:val="24"/>
          <w:szCs w:val="24"/>
          <w:lang w:eastAsia="ru-RU" w:bidi="ru-RU"/>
        </w:rPr>
        <w:t xml:space="preserve">Коррупционные риски - это возможность </w:t>
      </w:r>
      <w:r w:rsidR="00BA13C9" w:rsidRPr="00BA13C9">
        <w:rPr>
          <w:b w:val="0"/>
          <w:color w:val="000000"/>
          <w:sz w:val="24"/>
          <w:szCs w:val="24"/>
          <w:lang w:eastAsia="ru-RU" w:bidi="ru-RU"/>
        </w:rPr>
        <w:t>проявления коррупционных действ</w:t>
      </w:r>
      <w:r w:rsidRPr="00BA13C9">
        <w:rPr>
          <w:b w:val="0"/>
          <w:color w:val="000000"/>
          <w:sz w:val="24"/>
          <w:szCs w:val="24"/>
          <w:lang w:eastAsia="ru-RU" w:bidi="ru-RU"/>
        </w:rPr>
        <w:t>ий и/или возникновения коррупционных ситуаций и</w:t>
      </w:r>
      <w:r w:rsidR="00BA13C9" w:rsidRPr="00BA13C9">
        <w:rPr>
          <w:b w:val="0"/>
          <w:color w:val="000000"/>
          <w:sz w:val="24"/>
          <w:szCs w:val="24"/>
          <w:lang w:eastAsia="ru-RU" w:bidi="ru-RU"/>
        </w:rPr>
        <w:t>,</w:t>
      </w:r>
      <w:r w:rsidRPr="00BA13C9">
        <w:rPr>
          <w:b w:val="0"/>
          <w:color w:val="000000"/>
          <w:sz w:val="24"/>
          <w:szCs w:val="24"/>
          <w:lang w:eastAsia="ru-RU" w:bidi="ru-RU"/>
        </w:rPr>
        <w:t xml:space="preserve"> как следствие</w:t>
      </w:r>
      <w:r w:rsidR="00BA13C9" w:rsidRPr="00BA13C9">
        <w:rPr>
          <w:b w:val="0"/>
          <w:color w:val="000000"/>
          <w:sz w:val="24"/>
          <w:szCs w:val="24"/>
          <w:lang w:eastAsia="ru-RU" w:bidi="ru-RU"/>
        </w:rPr>
        <w:t xml:space="preserve">, </w:t>
      </w:r>
      <w:r w:rsidRPr="00BA13C9">
        <w:rPr>
          <w:b w:val="0"/>
          <w:color w:val="000000"/>
          <w:sz w:val="24"/>
          <w:szCs w:val="24"/>
          <w:lang w:eastAsia="ru-RU" w:bidi="ru-RU"/>
        </w:rPr>
        <w:t xml:space="preserve"> наступление негативных последствий.</w:t>
      </w:r>
    </w:p>
    <w:p w:rsidR="00E43B06" w:rsidRPr="00BD6ECE" w:rsidRDefault="00E43B06" w:rsidP="00E43B06">
      <w:pPr>
        <w:pStyle w:val="20"/>
        <w:numPr>
          <w:ilvl w:val="1"/>
          <w:numId w:val="1"/>
        </w:numPr>
        <w:shd w:val="clear" w:color="auto" w:fill="auto"/>
        <w:tabs>
          <w:tab w:val="left" w:pos="838"/>
        </w:tabs>
        <w:spacing w:after="267"/>
        <w:ind w:firstLine="420"/>
        <w:rPr>
          <w:b w:val="0"/>
        </w:rPr>
      </w:pPr>
      <w:r w:rsidRPr="00BD6ECE">
        <w:rPr>
          <w:b w:val="0"/>
          <w:color w:val="000000"/>
          <w:sz w:val="24"/>
          <w:szCs w:val="24"/>
          <w:lang w:eastAsia="ru-RU" w:bidi="ru-RU"/>
        </w:rPr>
        <w:t>Настоящее Положение об оценке коррупционных рисков в Учреждении (далее - Положение) разработано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Федерации, Устава Учреждения и других локальных актов Учреждения.</w:t>
      </w:r>
    </w:p>
    <w:p w:rsidR="00E43B06" w:rsidRPr="00861DDE" w:rsidRDefault="00E43B06" w:rsidP="00E43B0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60"/>
        </w:tabs>
        <w:spacing w:before="0" w:after="259" w:line="240" w:lineRule="exact"/>
        <w:ind w:left="2500"/>
        <w:rPr>
          <w:b/>
        </w:rPr>
      </w:pPr>
      <w:bookmarkStart w:id="1" w:name="bookmark1"/>
      <w:r w:rsidRPr="00861DDE">
        <w:rPr>
          <w:b/>
          <w:color w:val="000000"/>
          <w:sz w:val="24"/>
          <w:szCs w:val="24"/>
          <w:lang w:eastAsia="ru-RU" w:bidi="ru-RU"/>
        </w:rPr>
        <w:t>Порядок оценки коррупционных рисков</w:t>
      </w:r>
      <w:bookmarkEnd w:id="1"/>
    </w:p>
    <w:p w:rsidR="00E43B06" w:rsidRPr="00BD6ECE" w:rsidRDefault="00E43B06" w:rsidP="00E43B06">
      <w:pPr>
        <w:pStyle w:val="20"/>
        <w:numPr>
          <w:ilvl w:val="1"/>
          <w:numId w:val="1"/>
        </w:numPr>
        <w:shd w:val="clear" w:color="auto" w:fill="auto"/>
        <w:tabs>
          <w:tab w:val="left" w:pos="859"/>
        </w:tabs>
        <w:ind w:firstLine="420"/>
        <w:rPr>
          <w:b w:val="0"/>
        </w:rPr>
      </w:pPr>
      <w:r w:rsidRPr="00BD6ECE">
        <w:rPr>
          <w:b w:val="0"/>
          <w:color w:val="000000"/>
          <w:sz w:val="24"/>
          <w:szCs w:val="24"/>
          <w:lang w:eastAsia="ru-RU" w:bidi="ru-RU"/>
        </w:rPr>
        <w:t>Оценка коррупционных рисков в деятельности Учреждения проводится ежегодно</w:t>
      </w:r>
      <w:r w:rsidR="00BD6ECE" w:rsidRPr="00BD6ECE">
        <w:rPr>
          <w:b w:val="0"/>
          <w:color w:val="000000"/>
          <w:sz w:val="24"/>
          <w:szCs w:val="24"/>
          <w:lang w:eastAsia="ru-RU" w:bidi="ru-RU"/>
        </w:rPr>
        <w:t xml:space="preserve"> до 25 декабря текущего года, о чем составляется отчет </w:t>
      </w: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 в </w:t>
      </w:r>
      <w:r w:rsidR="00BD6ECE" w:rsidRPr="00BD6ECE">
        <w:rPr>
          <w:b w:val="0"/>
          <w:color w:val="000000"/>
          <w:sz w:val="24"/>
          <w:szCs w:val="24"/>
          <w:lang w:eastAsia="ru-RU" w:bidi="ru-RU"/>
        </w:rPr>
        <w:t xml:space="preserve"> январе  календарного года</w:t>
      </w:r>
      <w:r w:rsidRPr="00BD6ECE">
        <w:rPr>
          <w:b w:val="0"/>
          <w:color w:val="000000"/>
          <w:sz w:val="24"/>
          <w:szCs w:val="24"/>
          <w:lang w:eastAsia="ru-RU" w:bidi="ru-RU"/>
        </w:rPr>
        <w:t>.</w:t>
      </w:r>
    </w:p>
    <w:p w:rsidR="00E43B06" w:rsidRPr="00BD6ECE" w:rsidRDefault="00E43B06" w:rsidP="00E43B06">
      <w:pPr>
        <w:pStyle w:val="20"/>
        <w:shd w:val="clear" w:color="auto" w:fill="auto"/>
        <w:ind w:firstLine="420"/>
        <w:rPr>
          <w:b w:val="0"/>
        </w:rPr>
      </w:pP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На основании оценки коррупционных рисков составляется перечень </w:t>
      </w:r>
      <w:proofErr w:type="spellStart"/>
      <w:r w:rsidRPr="00BD6ECE">
        <w:rPr>
          <w:b w:val="0"/>
          <w:color w:val="000000"/>
          <w:sz w:val="24"/>
          <w:szCs w:val="24"/>
          <w:lang w:eastAsia="ru-RU" w:bidi="ru-RU"/>
        </w:rPr>
        <w:t>коррупционно</w:t>
      </w:r>
      <w:r w:rsidRPr="00BD6ECE">
        <w:rPr>
          <w:b w:val="0"/>
          <w:color w:val="000000"/>
          <w:sz w:val="24"/>
          <w:szCs w:val="24"/>
          <w:lang w:eastAsia="ru-RU" w:bidi="ru-RU"/>
        </w:rPr>
        <w:softHyphen/>
        <w:t>опасных</w:t>
      </w:r>
      <w:proofErr w:type="spellEnd"/>
      <w:r w:rsidRPr="00BD6ECE">
        <w:rPr>
          <w:b w:val="0"/>
          <w:color w:val="000000"/>
          <w:sz w:val="24"/>
          <w:szCs w:val="24"/>
          <w:lang w:eastAsia="ru-RU" w:bidi="ru-RU"/>
        </w:rPr>
        <w:t xml:space="preserve"> функций, и разрабатывается комплекс мер по устранению или минимизации коррупционных рисков.</w:t>
      </w:r>
    </w:p>
    <w:p w:rsidR="00E43B06" w:rsidRPr="00BD6ECE" w:rsidRDefault="00E43B06" w:rsidP="00E43B06">
      <w:pPr>
        <w:pStyle w:val="20"/>
        <w:numPr>
          <w:ilvl w:val="1"/>
          <w:numId w:val="1"/>
        </w:numPr>
        <w:shd w:val="clear" w:color="auto" w:fill="auto"/>
        <w:tabs>
          <w:tab w:val="left" w:pos="1084"/>
        </w:tabs>
        <w:ind w:firstLine="420"/>
        <w:rPr>
          <w:b w:val="0"/>
        </w:rPr>
      </w:pP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Оценку коррупционных рисков в деятельности Учреждения осуществляет </w:t>
      </w:r>
      <w:r w:rsidR="00BD6ECE" w:rsidRPr="00BD6ECE">
        <w:rPr>
          <w:b w:val="0"/>
          <w:color w:val="000000"/>
          <w:sz w:val="24"/>
          <w:szCs w:val="24"/>
          <w:lang w:eastAsia="ru-RU" w:bidi="ru-RU"/>
        </w:rPr>
        <w:t xml:space="preserve">Комиссия по </w:t>
      </w:r>
      <w:proofErr w:type="spellStart"/>
      <w:r w:rsidR="00BD6ECE" w:rsidRPr="00BD6ECE">
        <w:rPr>
          <w:b w:val="0"/>
          <w:color w:val="000000"/>
          <w:sz w:val="24"/>
          <w:szCs w:val="24"/>
          <w:lang w:eastAsia="ru-RU" w:bidi="ru-RU"/>
        </w:rPr>
        <w:t>антикоррупции</w:t>
      </w:r>
      <w:proofErr w:type="spellEnd"/>
      <w:r w:rsidR="00BD6ECE" w:rsidRPr="00BD6ECE">
        <w:rPr>
          <w:b w:val="0"/>
          <w:color w:val="000000"/>
          <w:sz w:val="24"/>
          <w:szCs w:val="24"/>
          <w:lang w:eastAsia="ru-RU" w:bidi="ru-RU"/>
        </w:rPr>
        <w:t xml:space="preserve"> совместно с </w:t>
      </w:r>
      <w:r w:rsidRPr="00BD6ECE">
        <w:rPr>
          <w:b w:val="0"/>
          <w:color w:val="000000"/>
          <w:sz w:val="24"/>
          <w:szCs w:val="24"/>
          <w:lang w:eastAsia="ru-RU" w:bidi="ru-RU"/>
        </w:rPr>
        <w:t>должностн</w:t>
      </w:r>
      <w:r w:rsidR="00BD6ECE" w:rsidRPr="00BD6ECE">
        <w:rPr>
          <w:b w:val="0"/>
          <w:color w:val="000000"/>
          <w:sz w:val="24"/>
          <w:szCs w:val="24"/>
          <w:lang w:eastAsia="ru-RU" w:bidi="ru-RU"/>
        </w:rPr>
        <w:t>ым</w:t>
      </w: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 лицо</w:t>
      </w:r>
      <w:r w:rsidR="00BD6ECE" w:rsidRPr="00BD6ECE">
        <w:rPr>
          <w:b w:val="0"/>
          <w:color w:val="000000"/>
          <w:sz w:val="24"/>
          <w:szCs w:val="24"/>
          <w:lang w:eastAsia="ru-RU" w:bidi="ru-RU"/>
        </w:rPr>
        <w:t>м, ответственным</w:t>
      </w: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 за профилактику коррупционных правонарушений.</w:t>
      </w:r>
    </w:p>
    <w:p w:rsidR="00E43B06" w:rsidRPr="00BD6ECE" w:rsidRDefault="00BD6ECE" w:rsidP="00E43B06">
      <w:pPr>
        <w:pStyle w:val="20"/>
        <w:numPr>
          <w:ilvl w:val="1"/>
          <w:numId w:val="1"/>
        </w:numPr>
        <w:shd w:val="clear" w:color="auto" w:fill="auto"/>
        <w:tabs>
          <w:tab w:val="left" w:pos="895"/>
        </w:tabs>
        <w:ind w:firstLine="420"/>
        <w:rPr>
          <w:b w:val="0"/>
        </w:rPr>
      </w:pPr>
      <w:r w:rsidRPr="00BD6ECE">
        <w:rPr>
          <w:b w:val="0"/>
          <w:color w:val="000000"/>
          <w:sz w:val="24"/>
          <w:szCs w:val="24"/>
          <w:lang w:eastAsia="ru-RU" w:bidi="ru-RU"/>
        </w:rPr>
        <w:t xml:space="preserve">Порядок </w:t>
      </w:r>
      <w:r w:rsidR="00E43B06" w:rsidRPr="00BD6ECE">
        <w:rPr>
          <w:b w:val="0"/>
          <w:color w:val="000000"/>
          <w:sz w:val="24"/>
          <w:szCs w:val="24"/>
          <w:lang w:eastAsia="ru-RU" w:bidi="ru-RU"/>
        </w:rPr>
        <w:t xml:space="preserve"> проведения оценки коррупционных рисков:</w:t>
      </w:r>
    </w:p>
    <w:p w:rsidR="00325997" w:rsidRPr="00325997" w:rsidRDefault="00325997" w:rsidP="00325997">
      <w:pPr>
        <w:pStyle w:val="20"/>
        <w:numPr>
          <w:ilvl w:val="2"/>
          <w:numId w:val="10"/>
        </w:numPr>
        <w:shd w:val="clear" w:color="auto" w:fill="auto"/>
        <w:tabs>
          <w:tab w:val="left" w:pos="703"/>
        </w:tabs>
      </w:pPr>
      <w:r>
        <w:rPr>
          <w:b w:val="0"/>
          <w:color w:val="000000"/>
          <w:sz w:val="24"/>
          <w:szCs w:val="24"/>
          <w:lang w:eastAsia="ru-RU" w:bidi="ru-RU"/>
        </w:rPr>
        <w:t>о</w:t>
      </w:r>
      <w:r w:rsidR="00E43B06" w:rsidRPr="00325997">
        <w:rPr>
          <w:b w:val="0"/>
          <w:color w:val="000000"/>
          <w:sz w:val="24"/>
          <w:szCs w:val="24"/>
          <w:lang w:eastAsia="ru-RU" w:bidi="ru-RU"/>
        </w:rPr>
        <w:t>пределение «критических точек»</w:t>
      </w:r>
      <w:r w:rsidRPr="00325997">
        <w:rPr>
          <w:b w:val="0"/>
          <w:color w:val="000000"/>
          <w:sz w:val="24"/>
          <w:szCs w:val="24"/>
          <w:lang w:eastAsia="ru-RU" w:bidi="ru-RU"/>
        </w:rPr>
        <w:t xml:space="preserve"> работы, услуги, формы деятельности, при реализации которых наиболее вероятно возникновение коррупционных правонарушений</w:t>
      </w:r>
      <w:r>
        <w:rPr>
          <w:b w:val="0"/>
          <w:color w:val="000000"/>
          <w:sz w:val="24"/>
          <w:szCs w:val="24"/>
          <w:lang w:eastAsia="ru-RU" w:bidi="ru-RU"/>
        </w:rPr>
        <w:t>;</w:t>
      </w:r>
    </w:p>
    <w:p w:rsidR="00E43B06" w:rsidRPr="00325997" w:rsidRDefault="00325997" w:rsidP="00325997">
      <w:pPr>
        <w:pStyle w:val="20"/>
        <w:numPr>
          <w:ilvl w:val="2"/>
          <w:numId w:val="10"/>
        </w:numPr>
        <w:shd w:val="clear" w:color="auto" w:fill="auto"/>
        <w:tabs>
          <w:tab w:val="left" w:pos="703"/>
        </w:tabs>
        <w:rPr>
          <w:b w:val="0"/>
        </w:rPr>
      </w:pPr>
      <w:r>
        <w:rPr>
          <w:b w:val="0"/>
          <w:color w:val="000000"/>
          <w:sz w:val="24"/>
          <w:szCs w:val="24"/>
          <w:lang w:eastAsia="ru-RU" w:bidi="ru-RU"/>
        </w:rPr>
        <w:t>с</w:t>
      </w:r>
      <w:r w:rsidR="00E43B06" w:rsidRPr="00325997">
        <w:rPr>
          <w:b w:val="0"/>
          <w:color w:val="000000"/>
          <w:sz w:val="24"/>
          <w:szCs w:val="24"/>
          <w:lang w:eastAsia="ru-RU" w:bidi="ru-RU"/>
        </w:rPr>
        <w:t xml:space="preserve">оставление </w:t>
      </w:r>
      <w:r w:rsidRPr="00325997">
        <w:rPr>
          <w:b w:val="0"/>
          <w:color w:val="000000"/>
          <w:sz w:val="24"/>
          <w:szCs w:val="24"/>
          <w:lang w:eastAsia="ru-RU" w:bidi="ru-RU"/>
        </w:rPr>
        <w:t>описания</w:t>
      </w:r>
      <w:r w:rsidR="00E43B06" w:rsidRPr="00325997">
        <w:rPr>
          <w:b w:val="0"/>
          <w:color w:val="000000"/>
          <w:sz w:val="24"/>
          <w:szCs w:val="24"/>
          <w:lang w:eastAsia="ru-RU" w:bidi="ru-RU"/>
        </w:rPr>
        <w:t xml:space="preserve"> возможных коррупционных правонарушений</w:t>
      </w:r>
      <w:r w:rsidRPr="00325997">
        <w:rPr>
          <w:b w:val="0"/>
          <w:color w:val="000000"/>
          <w:sz w:val="24"/>
          <w:szCs w:val="24"/>
          <w:lang w:eastAsia="ru-RU" w:bidi="ru-RU"/>
        </w:rPr>
        <w:t xml:space="preserve"> для каждого вида работы, услуги, формы деятельности, реализация которых связана с коррупционным риском;</w:t>
      </w:r>
    </w:p>
    <w:p w:rsidR="00325997" w:rsidRPr="00325997" w:rsidRDefault="00325997" w:rsidP="00325997">
      <w:pPr>
        <w:pStyle w:val="20"/>
        <w:numPr>
          <w:ilvl w:val="2"/>
          <w:numId w:val="10"/>
        </w:numPr>
        <w:shd w:val="clear" w:color="auto" w:fill="auto"/>
        <w:tabs>
          <w:tab w:val="left" w:pos="703"/>
        </w:tabs>
        <w:rPr>
          <w:b w:val="0"/>
          <w:color w:val="auto"/>
          <w:sz w:val="24"/>
          <w:szCs w:val="24"/>
        </w:rPr>
      </w:pPr>
      <w:r w:rsidRPr="00325997">
        <w:rPr>
          <w:b w:val="0"/>
          <w:color w:val="auto"/>
          <w:sz w:val="24"/>
          <w:szCs w:val="24"/>
        </w:rPr>
        <w:t xml:space="preserve">подготовка «Карты коррупционных рисков» - сводного описания </w:t>
      </w:r>
      <w:r w:rsidRPr="00325997">
        <w:rPr>
          <w:b w:val="0"/>
          <w:color w:val="auto"/>
          <w:sz w:val="24"/>
          <w:szCs w:val="24"/>
          <w:lang w:eastAsia="ru-RU" w:bidi="ru-RU"/>
        </w:rPr>
        <w:t>«критических точек» и возможных коррупционных правонарушений;</w:t>
      </w:r>
    </w:p>
    <w:p w:rsidR="00325997" w:rsidRPr="00325997" w:rsidRDefault="00325997" w:rsidP="00325997">
      <w:pPr>
        <w:pStyle w:val="20"/>
        <w:numPr>
          <w:ilvl w:val="2"/>
          <w:numId w:val="10"/>
        </w:numPr>
        <w:shd w:val="clear" w:color="auto" w:fill="auto"/>
        <w:tabs>
          <w:tab w:val="left" w:pos="703"/>
        </w:tabs>
        <w:rPr>
          <w:b w:val="0"/>
          <w:color w:val="auto"/>
          <w:sz w:val="24"/>
          <w:szCs w:val="24"/>
        </w:rPr>
      </w:pPr>
      <w:r w:rsidRPr="00325997">
        <w:rPr>
          <w:b w:val="0"/>
          <w:color w:val="auto"/>
          <w:sz w:val="24"/>
          <w:szCs w:val="24"/>
        </w:rPr>
        <w:t>определение перечня должностей, связанных с высоким уровнем коррупционного риска;</w:t>
      </w:r>
    </w:p>
    <w:p w:rsidR="00325997" w:rsidRPr="00325997" w:rsidRDefault="00325997" w:rsidP="00325997">
      <w:pPr>
        <w:pStyle w:val="20"/>
        <w:numPr>
          <w:ilvl w:val="2"/>
          <w:numId w:val="10"/>
        </w:numPr>
        <w:shd w:val="clear" w:color="auto" w:fill="auto"/>
        <w:tabs>
          <w:tab w:val="left" w:pos="703"/>
        </w:tabs>
        <w:rPr>
          <w:b w:val="0"/>
          <w:color w:val="auto"/>
          <w:sz w:val="24"/>
          <w:szCs w:val="24"/>
        </w:rPr>
      </w:pPr>
      <w:r w:rsidRPr="00325997">
        <w:rPr>
          <w:b w:val="0"/>
          <w:color w:val="auto"/>
          <w:sz w:val="24"/>
          <w:szCs w:val="24"/>
        </w:rPr>
        <w:t>разработка комплекса мер по устранению или минимизации коррупционных рисков для каждой «критической точки».</w:t>
      </w:r>
    </w:p>
    <w:p w:rsidR="00022AD1" w:rsidRPr="00436023" w:rsidRDefault="00022AD1" w:rsidP="00C33B33">
      <w:pPr>
        <w:pStyle w:val="20"/>
        <w:numPr>
          <w:ilvl w:val="1"/>
          <w:numId w:val="10"/>
        </w:numPr>
        <w:shd w:val="clear" w:color="auto" w:fill="auto"/>
        <w:tabs>
          <w:tab w:val="left" w:pos="734"/>
        </w:tabs>
        <w:ind w:left="0" w:firstLine="0"/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lastRenderedPageBreak/>
        <w:t xml:space="preserve">Разработка на основании проведенного анализа </w:t>
      </w:r>
      <w:r w:rsidR="00C33B33" w:rsidRPr="00436023">
        <w:rPr>
          <w:b w:val="0"/>
          <w:color w:val="000000"/>
          <w:sz w:val="24"/>
          <w:szCs w:val="24"/>
        </w:rPr>
        <w:t>«К</w:t>
      </w:r>
      <w:r w:rsidRPr="00436023">
        <w:rPr>
          <w:b w:val="0"/>
          <w:color w:val="000000"/>
          <w:sz w:val="24"/>
          <w:szCs w:val="24"/>
        </w:rPr>
        <w:t>арты коррупционных рисков</w:t>
      </w:r>
      <w:r w:rsidR="00C33B33" w:rsidRPr="00436023">
        <w:rPr>
          <w:b w:val="0"/>
          <w:color w:val="000000"/>
          <w:sz w:val="24"/>
          <w:szCs w:val="24"/>
        </w:rPr>
        <w:t xml:space="preserve">» </w:t>
      </w:r>
      <w:r w:rsidRPr="00436023">
        <w:rPr>
          <w:b w:val="0"/>
          <w:color w:val="000000"/>
          <w:sz w:val="24"/>
          <w:szCs w:val="24"/>
        </w:rPr>
        <w:t>(сводное описание «критических точек» и возможных коррупционных правонарушений).</w:t>
      </w:r>
    </w:p>
    <w:p w:rsidR="00C33B33" w:rsidRPr="00436023" w:rsidRDefault="00C33B33" w:rsidP="00C33B33">
      <w:pPr>
        <w:pStyle w:val="20"/>
        <w:numPr>
          <w:ilvl w:val="1"/>
          <w:numId w:val="10"/>
        </w:numPr>
        <w:shd w:val="clear" w:color="auto" w:fill="auto"/>
        <w:tabs>
          <w:tab w:val="left" w:pos="734"/>
        </w:tabs>
        <w:ind w:left="0" w:firstLine="0"/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 xml:space="preserve">Составление перечня должностей, связанных с высоким уровнем коррупционного риска. </w:t>
      </w:r>
    </w:p>
    <w:p w:rsidR="00533F6D" w:rsidRPr="00436023" w:rsidRDefault="00533F6D" w:rsidP="00533F6D">
      <w:pPr>
        <w:pStyle w:val="20"/>
        <w:numPr>
          <w:ilvl w:val="1"/>
          <w:numId w:val="10"/>
        </w:numPr>
        <w:shd w:val="clear" w:color="auto" w:fill="auto"/>
        <w:ind w:left="0" w:firstLine="0"/>
        <w:rPr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>Р</w:t>
      </w:r>
      <w:r w:rsidR="00022AD1" w:rsidRPr="00436023">
        <w:rPr>
          <w:b w:val="0"/>
          <w:color w:val="000000"/>
          <w:sz w:val="24"/>
          <w:szCs w:val="24"/>
        </w:rPr>
        <w:t>азработка комплекс</w:t>
      </w:r>
      <w:r w:rsidR="003B2E1F">
        <w:rPr>
          <w:b w:val="0"/>
          <w:color w:val="000000"/>
          <w:sz w:val="24"/>
          <w:szCs w:val="24"/>
        </w:rPr>
        <w:t>а</w:t>
      </w:r>
      <w:r w:rsidR="00022AD1" w:rsidRPr="00436023">
        <w:rPr>
          <w:b w:val="0"/>
          <w:color w:val="000000"/>
          <w:sz w:val="24"/>
          <w:szCs w:val="24"/>
        </w:rPr>
        <w:t xml:space="preserve"> мер по устранению или минимизации коррупционных рисков для каждой «критической точки».</w:t>
      </w:r>
      <w:r w:rsidR="00022AD1" w:rsidRPr="00436023">
        <w:rPr>
          <w:color w:val="000000"/>
          <w:sz w:val="24"/>
          <w:szCs w:val="24"/>
        </w:rPr>
        <w:t xml:space="preserve"> </w:t>
      </w:r>
    </w:p>
    <w:p w:rsidR="00022AD1" w:rsidRPr="00436023" w:rsidRDefault="00533F6D" w:rsidP="00533F6D">
      <w:pPr>
        <w:pStyle w:val="20"/>
        <w:shd w:val="clear" w:color="auto" w:fill="auto"/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 xml:space="preserve">            </w:t>
      </w:r>
      <w:r w:rsidR="00022AD1" w:rsidRPr="00436023">
        <w:rPr>
          <w:rStyle w:val="21"/>
        </w:rPr>
        <w:t>В</w:t>
      </w:r>
      <w:r w:rsidR="00022AD1" w:rsidRPr="00436023">
        <w:rPr>
          <w:rStyle w:val="21"/>
          <w:b/>
        </w:rPr>
        <w:t xml:space="preserve"> </w:t>
      </w:r>
      <w:r w:rsidR="00022AD1" w:rsidRPr="00436023">
        <w:rPr>
          <w:b w:val="0"/>
          <w:color w:val="000000"/>
          <w:sz w:val="24"/>
          <w:szCs w:val="24"/>
        </w:rPr>
        <w:t>зависимости от специфики конкретного процесса такие меры включают:</w:t>
      </w:r>
    </w:p>
    <w:p w:rsidR="00022AD1" w:rsidRPr="00436023" w:rsidRDefault="00022AD1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>проведение обучающих мероприятий для работников Учреждения по вопросам противодействия коррупции;</w:t>
      </w:r>
    </w:p>
    <w:p w:rsidR="00022AD1" w:rsidRPr="00436023" w:rsidRDefault="00022AD1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>создание форм отчетности по результатам принятых решений (ежегодный отчет о деятельности);</w:t>
      </w:r>
    </w:p>
    <w:p w:rsidR="00022AD1" w:rsidRPr="00436023" w:rsidRDefault="00022AD1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56"/>
        </w:tabs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>внедрение систем электронного взаимодействия с гражданами и организациями;</w:t>
      </w:r>
    </w:p>
    <w:p w:rsidR="00533F6D" w:rsidRPr="00436023" w:rsidRDefault="00022AD1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 xml:space="preserve">осуществление внутреннего </w:t>
      </w:r>
      <w:proofErr w:type="gramStart"/>
      <w:r w:rsidRPr="00436023">
        <w:rPr>
          <w:b w:val="0"/>
          <w:color w:val="000000"/>
          <w:sz w:val="24"/>
          <w:szCs w:val="24"/>
        </w:rPr>
        <w:t>контроля за</w:t>
      </w:r>
      <w:proofErr w:type="gramEnd"/>
      <w:r w:rsidRPr="00436023">
        <w:rPr>
          <w:b w:val="0"/>
          <w:color w:val="000000"/>
          <w:sz w:val="24"/>
          <w:szCs w:val="24"/>
        </w:rPr>
        <w:t xml:space="preserve"> исполнением работниками Учреждения своих обязанностей (проверочные мероприятия на основании поступившей информации о проявлениях коррупции)</w:t>
      </w:r>
      <w:r w:rsidR="00533F6D" w:rsidRPr="00436023">
        <w:rPr>
          <w:b w:val="0"/>
          <w:color w:val="000000"/>
          <w:sz w:val="24"/>
          <w:szCs w:val="24"/>
        </w:rPr>
        <w:t>;</w:t>
      </w:r>
    </w:p>
    <w:p w:rsidR="00022AD1" w:rsidRPr="00436023" w:rsidRDefault="00533F6D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sz w:val="24"/>
          <w:szCs w:val="24"/>
        </w:rPr>
      </w:pPr>
      <w:r w:rsidRPr="00436023">
        <w:rPr>
          <w:b w:val="0"/>
          <w:color w:val="000000"/>
          <w:sz w:val="24"/>
          <w:szCs w:val="24"/>
        </w:rPr>
        <w:t xml:space="preserve">регламентация сроков и порядка реализации </w:t>
      </w:r>
      <w:proofErr w:type="spellStart"/>
      <w:r w:rsidRPr="00436023">
        <w:rPr>
          <w:b w:val="0"/>
          <w:color w:val="000000"/>
          <w:sz w:val="24"/>
          <w:szCs w:val="24"/>
        </w:rPr>
        <w:t>подпроцессов</w:t>
      </w:r>
      <w:proofErr w:type="spellEnd"/>
      <w:r w:rsidRPr="00436023">
        <w:rPr>
          <w:b w:val="0"/>
          <w:color w:val="000000"/>
          <w:sz w:val="24"/>
          <w:szCs w:val="24"/>
        </w:rPr>
        <w:t xml:space="preserve"> с повышенным уровнем коррупционной уязвимости;</w:t>
      </w:r>
    </w:p>
    <w:p w:rsidR="00533F6D" w:rsidRDefault="00533F6D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color w:val="auto"/>
          <w:sz w:val="24"/>
          <w:szCs w:val="24"/>
        </w:rPr>
      </w:pPr>
      <w:r w:rsidRPr="00533F6D">
        <w:rPr>
          <w:b w:val="0"/>
          <w:color w:val="auto"/>
          <w:sz w:val="24"/>
          <w:szCs w:val="24"/>
        </w:rPr>
        <w:t>использование видео- и звукозаписывающих устройств в местах приема граждан</w:t>
      </w:r>
      <w:r w:rsidR="00436023">
        <w:rPr>
          <w:b w:val="0"/>
          <w:color w:val="auto"/>
          <w:sz w:val="24"/>
          <w:szCs w:val="24"/>
        </w:rPr>
        <w:t>;</w:t>
      </w:r>
    </w:p>
    <w:p w:rsidR="00436023" w:rsidRDefault="00436023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модернизация функций, в том числе их перераспределение между структурными подразделениями Учреждения;</w:t>
      </w:r>
    </w:p>
    <w:p w:rsidR="00436023" w:rsidRDefault="00436023" w:rsidP="00533F6D">
      <w:pPr>
        <w:pStyle w:val="20"/>
        <w:numPr>
          <w:ilvl w:val="2"/>
          <w:numId w:val="10"/>
        </w:numPr>
        <w:shd w:val="clear" w:color="auto" w:fill="auto"/>
        <w:tabs>
          <w:tab w:val="left" w:pos="734"/>
        </w:tabs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введение или расширение процессуальных форм внешнего взаимодействия работников Учреждения, например, использование информационных технологий в качестве приоритетного направления для осуществления такого взаимодействия</w:t>
      </w:r>
      <w:r w:rsidR="004F0A1A">
        <w:rPr>
          <w:b w:val="0"/>
          <w:color w:val="auto"/>
          <w:sz w:val="24"/>
          <w:szCs w:val="24"/>
        </w:rPr>
        <w:t>.</w:t>
      </w:r>
    </w:p>
    <w:p w:rsidR="004F0A1A" w:rsidRDefault="004F0A1A" w:rsidP="00861DDE">
      <w:pPr>
        <w:pStyle w:val="30"/>
        <w:shd w:val="clear" w:color="auto" w:fill="auto"/>
        <w:spacing w:before="0" w:after="206" w:line="240" w:lineRule="exact"/>
        <w:ind w:left="3040"/>
        <w:jc w:val="left"/>
        <w:rPr>
          <w:b/>
          <w:color w:val="000000"/>
          <w:sz w:val="24"/>
          <w:szCs w:val="24"/>
        </w:rPr>
      </w:pPr>
    </w:p>
    <w:p w:rsidR="00022AD1" w:rsidRPr="00436023" w:rsidRDefault="00022AD1" w:rsidP="00861DDE">
      <w:pPr>
        <w:pStyle w:val="30"/>
        <w:shd w:val="clear" w:color="auto" w:fill="auto"/>
        <w:spacing w:before="0" w:after="206" w:line="240" w:lineRule="exact"/>
        <w:ind w:left="3040"/>
        <w:jc w:val="left"/>
        <w:rPr>
          <w:b/>
          <w:sz w:val="24"/>
          <w:szCs w:val="24"/>
        </w:rPr>
      </w:pPr>
      <w:r w:rsidRPr="00436023">
        <w:rPr>
          <w:b/>
          <w:color w:val="000000"/>
          <w:sz w:val="24"/>
          <w:szCs w:val="24"/>
        </w:rPr>
        <w:t>3. Карта коррупционных рисков</w:t>
      </w:r>
    </w:p>
    <w:p w:rsidR="00022AD1" w:rsidRPr="00CA4A51" w:rsidRDefault="00022AD1" w:rsidP="00022AD1">
      <w:pPr>
        <w:pStyle w:val="20"/>
        <w:numPr>
          <w:ilvl w:val="0"/>
          <w:numId w:val="6"/>
        </w:numPr>
        <w:shd w:val="clear" w:color="auto" w:fill="auto"/>
        <w:tabs>
          <w:tab w:val="left" w:pos="900"/>
        </w:tabs>
        <w:ind w:firstLine="400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Карта коррупционных рисков (далее - Карта) содержит:</w:t>
      </w:r>
    </w:p>
    <w:p w:rsidR="00022AD1" w:rsidRPr="00CA4A51" w:rsidRDefault="00022AD1" w:rsidP="00436023">
      <w:pPr>
        <w:pStyle w:val="20"/>
        <w:numPr>
          <w:ilvl w:val="2"/>
          <w:numId w:val="11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зоны повышенного коррупционного риска (коррупционно-опасные функции («критические точки») и полномочия), которые считаются наиболее предрасполагающими к возникновению коррупционных правонарушений;</w:t>
      </w:r>
    </w:p>
    <w:p w:rsidR="00022AD1" w:rsidRPr="00CA4A51" w:rsidRDefault="00022AD1" w:rsidP="00CA4A51">
      <w:pPr>
        <w:pStyle w:val="20"/>
        <w:numPr>
          <w:ilvl w:val="2"/>
          <w:numId w:val="11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 xml:space="preserve">перечень должностей Учреждения, связанных с </w:t>
      </w:r>
      <w:r w:rsidR="00CA4A51" w:rsidRPr="00CA4A51">
        <w:rPr>
          <w:b w:val="0"/>
          <w:color w:val="000000"/>
          <w:sz w:val="24"/>
          <w:szCs w:val="24"/>
        </w:rPr>
        <w:t>высоким уровнем</w:t>
      </w:r>
      <w:r w:rsidRPr="00CA4A51">
        <w:rPr>
          <w:b w:val="0"/>
          <w:color w:val="000000"/>
          <w:sz w:val="24"/>
          <w:szCs w:val="24"/>
        </w:rPr>
        <w:t xml:space="preserve"> коррупционного риска (с реализацией коррупционно-опасных функций и полномочий);</w:t>
      </w:r>
    </w:p>
    <w:p w:rsidR="00022AD1" w:rsidRPr="00CA4A51" w:rsidRDefault="00022AD1" w:rsidP="00CA4A51">
      <w:pPr>
        <w:pStyle w:val="20"/>
        <w:numPr>
          <w:ilvl w:val="2"/>
          <w:numId w:val="11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 xml:space="preserve">типовые ситуации, характеризующие выгоды или преимущества, которые могут быть получены отдельными </w:t>
      </w:r>
      <w:r w:rsidR="00CA4A51" w:rsidRPr="00CA4A51">
        <w:rPr>
          <w:b w:val="0"/>
          <w:color w:val="000000"/>
          <w:sz w:val="24"/>
          <w:szCs w:val="24"/>
        </w:rPr>
        <w:t xml:space="preserve">работниками </w:t>
      </w:r>
      <w:r w:rsidRPr="00CA4A51">
        <w:rPr>
          <w:b w:val="0"/>
          <w:color w:val="000000"/>
          <w:sz w:val="24"/>
          <w:szCs w:val="24"/>
        </w:rPr>
        <w:t>при совершении коррупционного правонарушения;</w:t>
      </w:r>
    </w:p>
    <w:p w:rsidR="00022AD1" w:rsidRPr="00CA4A51" w:rsidRDefault="00022AD1" w:rsidP="00CA4A51">
      <w:pPr>
        <w:pStyle w:val="20"/>
        <w:numPr>
          <w:ilvl w:val="2"/>
          <w:numId w:val="11"/>
        </w:numPr>
        <w:shd w:val="clear" w:color="auto" w:fill="auto"/>
        <w:tabs>
          <w:tab w:val="left" w:pos="734"/>
        </w:tabs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меры по устранению или минимизации коррупционно-опасных функций (в «критических точках»).</w:t>
      </w:r>
    </w:p>
    <w:p w:rsidR="00022AD1" w:rsidRPr="00CA4A51" w:rsidRDefault="00022AD1" w:rsidP="00022AD1">
      <w:pPr>
        <w:pStyle w:val="20"/>
        <w:numPr>
          <w:ilvl w:val="0"/>
          <w:numId w:val="6"/>
        </w:numPr>
        <w:shd w:val="clear" w:color="auto" w:fill="auto"/>
        <w:tabs>
          <w:tab w:val="left" w:pos="864"/>
        </w:tabs>
        <w:ind w:firstLine="400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 xml:space="preserve">Карта разрабатывается должностным лицом, ответственным за профилактику коррупционных правонарушений </w:t>
      </w:r>
      <w:r w:rsidR="00CA4A51" w:rsidRPr="00CA4A51">
        <w:rPr>
          <w:b w:val="0"/>
          <w:color w:val="000000"/>
          <w:sz w:val="24"/>
          <w:szCs w:val="24"/>
        </w:rPr>
        <w:t xml:space="preserve">совместно с членами Комиссии по </w:t>
      </w:r>
      <w:proofErr w:type="spellStart"/>
      <w:r w:rsidR="00CA4A51" w:rsidRPr="00CA4A51">
        <w:rPr>
          <w:b w:val="0"/>
          <w:color w:val="000000"/>
          <w:sz w:val="24"/>
          <w:szCs w:val="24"/>
        </w:rPr>
        <w:t>антикоррупции</w:t>
      </w:r>
      <w:proofErr w:type="spellEnd"/>
      <w:r w:rsidR="00CA4A51" w:rsidRPr="00CA4A51">
        <w:rPr>
          <w:b w:val="0"/>
          <w:color w:val="000000"/>
          <w:sz w:val="24"/>
          <w:szCs w:val="24"/>
        </w:rPr>
        <w:t xml:space="preserve"> </w:t>
      </w:r>
      <w:r w:rsidRPr="00CA4A51">
        <w:rPr>
          <w:b w:val="0"/>
          <w:color w:val="000000"/>
          <w:sz w:val="24"/>
          <w:szCs w:val="24"/>
        </w:rPr>
        <w:t xml:space="preserve"> и утверждается </w:t>
      </w:r>
      <w:r w:rsidR="00CA4A51" w:rsidRPr="00CA4A51">
        <w:rPr>
          <w:b w:val="0"/>
          <w:color w:val="000000"/>
          <w:sz w:val="24"/>
          <w:szCs w:val="24"/>
        </w:rPr>
        <w:t xml:space="preserve">начальником </w:t>
      </w:r>
      <w:r w:rsidRPr="00CA4A51">
        <w:rPr>
          <w:b w:val="0"/>
          <w:color w:val="000000"/>
          <w:sz w:val="24"/>
          <w:szCs w:val="24"/>
        </w:rPr>
        <w:t xml:space="preserve"> Учреждения.</w:t>
      </w:r>
    </w:p>
    <w:p w:rsidR="00022AD1" w:rsidRPr="00CA4A51" w:rsidRDefault="00022AD1" w:rsidP="00022AD1">
      <w:pPr>
        <w:pStyle w:val="20"/>
        <w:numPr>
          <w:ilvl w:val="0"/>
          <w:numId w:val="6"/>
        </w:numPr>
        <w:shd w:val="clear" w:color="auto" w:fill="auto"/>
        <w:tabs>
          <w:tab w:val="left" w:pos="900"/>
        </w:tabs>
        <w:ind w:firstLine="400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Изменению карта подлежит:</w:t>
      </w:r>
    </w:p>
    <w:p w:rsidR="00022AD1" w:rsidRPr="00CA4A51" w:rsidRDefault="00022AD1" w:rsidP="00CA4A51">
      <w:pPr>
        <w:pStyle w:val="20"/>
        <w:numPr>
          <w:ilvl w:val="2"/>
          <w:numId w:val="12"/>
        </w:numPr>
        <w:shd w:val="clear" w:color="auto" w:fill="auto"/>
        <w:tabs>
          <w:tab w:val="left" w:pos="734"/>
        </w:tabs>
        <w:ind w:hanging="294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 xml:space="preserve">по результатам ежегодного </w:t>
      </w:r>
      <w:r w:rsidR="00CA4A51">
        <w:rPr>
          <w:b w:val="0"/>
          <w:color w:val="000000"/>
          <w:sz w:val="24"/>
          <w:szCs w:val="24"/>
        </w:rPr>
        <w:t>(</w:t>
      </w:r>
      <w:r w:rsidR="00CA4A51" w:rsidRPr="00CA4A51">
        <w:rPr>
          <w:b w:val="0"/>
          <w:color w:val="000000"/>
          <w:sz w:val="24"/>
          <w:szCs w:val="24"/>
        </w:rPr>
        <w:t xml:space="preserve">до 25 декабря) </w:t>
      </w:r>
      <w:r w:rsidRPr="00CA4A51">
        <w:rPr>
          <w:b w:val="0"/>
          <w:color w:val="000000"/>
          <w:sz w:val="24"/>
          <w:szCs w:val="24"/>
        </w:rPr>
        <w:t>проведения оценки коррупционных рисков в Учреждении;</w:t>
      </w:r>
    </w:p>
    <w:p w:rsidR="00022AD1" w:rsidRPr="00CA4A51" w:rsidRDefault="00022AD1" w:rsidP="00CA4A51">
      <w:pPr>
        <w:pStyle w:val="20"/>
        <w:numPr>
          <w:ilvl w:val="2"/>
          <w:numId w:val="12"/>
        </w:numPr>
        <w:shd w:val="clear" w:color="auto" w:fill="auto"/>
        <w:tabs>
          <w:tab w:val="left" w:pos="734"/>
        </w:tabs>
        <w:ind w:hanging="294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в случае внесения изменений в должностные инструкции работников Учреждения, должности которых указаны в Карте, или учредительные документы Учреждения;</w:t>
      </w:r>
    </w:p>
    <w:p w:rsidR="0007106A" w:rsidRPr="00CA4A51" w:rsidRDefault="00022AD1" w:rsidP="00CA4A51">
      <w:pPr>
        <w:pStyle w:val="20"/>
        <w:numPr>
          <w:ilvl w:val="2"/>
          <w:numId w:val="12"/>
        </w:numPr>
        <w:shd w:val="clear" w:color="auto" w:fill="auto"/>
        <w:tabs>
          <w:tab w:val="left" w:pos="1109"/>
        </w:tabs>
        <w:ind w:hanging="294"/>
        <w:rPr>
          <w:b w:val="0"/>
          <w:sz w:val="24"/>
          <w:szCs w:val="24"/>
        </w:rPr>
      </w:pPr>
      <w:r w:rsidRPr="00CA4A51">
        <w:rPr>
          <w:b w:val="0"/>
          <w:color w:val="000000"/>
          <w:sz w:val="24"/>
          <w:szCs w:val="24"/>
        </w:rPr>
        <w:t>в случае выявления фактов коррупции в Учреждении.</w:t>
      </w:r>
    </w:p>
    <w:sectPr w:rsidR="0007106A" w:rsidRPr="00CA4A51" w:rsidSect="00436023">
      <w:pgSz w:w="11900" w:h="16840"/>
      <w:pgMar w:top="851" w:right="559" w:bottom="1047" w:left="194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714C"/>
    <w:multiLevelType w:val="multilevel"/>
    <w:tmpl w:val="6CF699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CE34E76"/>
    <w:multiLevelType w:val="multilevel"/>
    <w:tmpl w:val="909049AA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5DE3621"/>
    <w:multiLevelType w:val="multilevel"/>
    <w:tmpl w:val="99C812B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68E224B"/>
    <w:multiLevelType w:val="multilevel"/>
    <w:tmpl w:val="7DF6E5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  <w:sz w:val="24"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  <w:color w:val="000000"/>
        <w:sz w:val="24"/>
      </w:rPr>
    </w:lvl>
  </w:abstractNum>
  <w:abstractNum w:abstractNumId="4">
    <w:nsid w:val="42340ADB"/>
    <w:multiLevelType w:val="multilevel"/>
    <w:tmpl w:val="6ECE43E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44CA3D05"/>
    <w:multiLevelType w:val="multilevel"/>
    <w:tmpl w:val="3306FD3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8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400" w:hanging="1800"/>
      </w:pPr>
      <w:rPr>
        <w:rFonts w:hint="default"/>
        <w:color w:val="000000"/>
      </w:rPr>
    </w:lvl>
  </w:abstractNum>
  <w:abstractNum w:abstractNumId="6">
    <w:nsid w:val="46FB5D29"/>
    <w:multiLevelType w:val="multilevel"/>
    <w:tmpl w:val="54CA3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3505C2"/>
    <w:multiLevelType w:val="multilevel"/>
    <w:tmpl w:val="49EC4EA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B901007"/>
    <w:multiLevelType w:val="multilevel"/>
    <w:tmpl w:val="080AD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775A6B"/>
    <w:multiLevelType w:val="multilevel"/>
    <w:tmpl w:val="AFCCBA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7E7FE1"/>
    <w:multiLevelType w:val="multilevel"/>
    <w:tmpl w:val="7BCA67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3F2C4B"/>
    <w:multiLevelType w:val="multilevel"/>
    <w:tmpl w:val="EAE4BA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  <w:sz w:val="24"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  <w:b w:val="0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  <w:b w:val="0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  <w:b w:val="0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b w:val="0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  <w:b w:val="0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  <w:b w:val="0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  <w:b w:val="0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  <w:b w:val="0"/>
        <w:color w:val="000000"/>
        <w:sz w:val="24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11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B06"/>
    <w:rsid w:val="00022AD1"/>
    <w:rsid w:val="0007106A"/>
    <w:rsid w:val="001F4478"/>
    <w:rsid w:val="00270E48"/>
    <w:rsid w:val="00277D69"/>
    <w:rsid w:val="00325997"/>
    <w:rsid w:val="003B2E1F"/>
    <w:rsid w:val="00436023"/>
    <w:rsid w:val="004F0A1A"/>
    <w:rsid w:val="00533F6D"/>
    <w:rsid w:val="0061163D"/>
    <w:rsid w:val="00861DDE"/>
    <w:rsid w:val="00BA13C9"/>
    <w:rsid w:val="00BC4956"/>
    <w:rsid w:val="00BD6ECE"/>
    <w:rsid w:val="00C33B33"/>
    <w:rsid w:val="00C518A9"/>
    <w:rsid w:val="00CA4A51"/>
    <w:rsid w:val="00DF581E"/>
    <w:rsid w:val="00E43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/>
        <w:bCs/>
        <w:color w:val="4F81BD" w:themeColor="accent1"/>
        <w:sz w:val="26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3B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43B06"/>
    <w:rPr>
      <w:rFonts w:ascii="Times New Roman" w:eastAsia="Times New Roman" w:hAnsi="Times New Roman" w:cs="Times New Roman"/>
      <w:b w:val="0"/>
      <w:bCs w:val="0"/>
      <w:shd w:val="clear" w:color="auto" w:fill="FFFFFF"/>
    </w:rPr>
  </w:style>
  <w:style w:type="character" w:customStyle="1" w:styleId="1">
    <w:name w:val="Заголовок №1_"/>
    <w:basedOn w:val="a0"/>
    <w:link w:val="10"/>
    <w:rsid w:val="00E43B06"/>
    <w:rPr>
      <w:rFonts w:ascii="Times New Roman" w:eastAsia="Times New Roman" w:hAnsi="Times New Roman" w:cs="Times New Roman"/>
      <w:b w:val="0"/>
      <w:bCs w:val="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3B0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E43B06"/>
    <w:pPr>
      <w:widowControl w:val="0"/>
      <w:shd w:val="clear" w:color="auto" w:fill="FFFFFF"/>
      <w:spacing w:before="360" w:after="240" w:line="299" w:lineRule="exact"/>
      <w:jc w:val="center"/>
    </w:pPr>
    <w:rPr>
      <w:rFonts w:ascii="Times New Roman" w:eastAsia="Times New Roman" w:hAnsi="Times New Roman" w:cs="Times New Roman"/>
      <w:b w:val="0"/>
      <w:bCs w:val="0"/>
    </w:rPr>
  </w:style>
  <w:style w:type="paragraph" w:customStyle="1" w:styleId="10">
    <w:name w:val="Заголовок №1"/>
    <w:basedOn w:val="a"/>
    <w:link w:val="1"/>
    <w:rsid w:val="00E43B06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 w:val="0"/>
      <w:bCs w:val="0"/>
    </w:rPr>
  </w:style>
  <w:style w:type="character" w:customStyle="1" w:styleId="21">
    <w:name w:val="Основной текст (2) + Полужирный"/>
    <w:basedOn w:val="2"/>
    <w:rsid w:val="00022AD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Машкова</dc:creator>
  <cp:keywords/>
  <dc:description/>
  <cp:lastModifiedBy>Машкова</cp:lastModifiedBy>
  <cp:revision>10</cp:revision>
  <cp:lastPrinted>2023-11-01T13:09:00Z</cp:lastPrinted>
  <dcterms:created xsi:type="dcterms:W3CDTF">2023-10-31T13:56:00Z</dcterms:created>
  <dcterms:modified xsi:type="dcterms:W3CDTF">2023-11-01T13:09:00Z</dcterms:modified>
</cp:coreProperties>
</file>